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jc w:val="center"/>
        <w:outlineLvl w:val="9"/>
        <w:rPr>
          <w:rFonts w:ascii="Times New Roman" w:hAnsi="Times New Roman" w:eastAsia="方正小标宋简体"/>
          <w:spacing w:val="-12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12"/>
          <w:sz w:val="44"/>
          <w:szCs w:val="44"/>
          <w:lang w:eastAsia="zh-CN"/>
        </w:rPr>
        <w:t>部分不合格项目的小知识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jc w:val="center"/>
        <w:outlineLvl w:val="9"/>
        <w:rPr>
          <w:rFonts w:ascii="Times New Roman" w:hAnsi="Times New Roman" w:eastAsia="方正小标宋简体"/>
          <w:spacing w:val="-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outlineLvl w:val="9"/>
        <w:rPr>
          <w:rFonts w:ascii="Times New Roman" w:hAnsi="Times New Roman"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/>
          <w:spacing w:val="-12"/>
          <w:sz w:val="32"/>
          <w:szCs w:val="32"/>
        </w:rPr>
        <w:t>一、</w:t>
      </w:r>
      <w:r>
        <w:rPr>
          <w:rFonts w:ascii="Times New Roman" w:hAnsi="Times New Roman" w:eastAsia="黑体"/>
          <w:spacing w:val="-12"/>
          <w:sz w:val="32"/>
          <w:szCs w:val="32"/>
        </w:rPr>
        <w:t>菌落总数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菌落总数是指示性微生物指标，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不是</w:t>
      </w:r>
      <w:r>
        <w:rPr>
          <w:rFonts w:ascii="Times New Roman" w:hAnsi="Times New Roman" w:eastAsia="仿宋_GB2312"/>
          <w:sz w:val="32"/>
          <w:szCs w:val="32"/>
        </w:rPr>
        <w:t>致病菌指标，主要用来评价食品清洁度，反映食品在生产过程中是否符合卫生要求。《食品安全国家标准 熟肉制品》（GB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2726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2016）中规定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熟肉制品（除发酵肉制品外），一个样品的5次检测结果均不得超过10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5</w:t>
      </w:r>
      <w:r>
        <w:rPr>
          <w:rFonts w:ascii="Times New Roman" w:hAnsi="Times New Roman" w:eastAsia="仿宋_GB2312"/>
          <w:sz w:val="32"/>
          <w:szCs w:val="32"/>
        </w:rPr>
        <w:t>CFU/g且至少3次检测结果不超过10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/>
          <w:sz w:val="32"/>
          <w:szCs w:val="32"/>
        </w:rPr>
        <w:t xml:space="preserve"> CFU/g。菌落总数超标</w:t>
      </w:r>
      <w:r>
        <w:rPr>
          <w:rFonts w:hint="eastAsia" w:ascii="Times New Roman" w:hAnsi="Times New Roman" w:eastAsia="仿宋_GB2312"/>
          <w:sz w:val="32"/>
          <w:szCs w:val="32"/>
        </w:rPr>
        <w:t>的原因，</w:t>
      </w:r>
      <w:r>
        <w:rPr>
          <w:rFonts w:ascii="Times New Roman" w:hAnsi="Times New Roman" w:eastAsia="仿宋_GB2312"/>
          <w:sz w:val="32"/>
          <w:szCs w:val="32"/>
        </w:rPr>
        <w:t>可能是个别企业所使用的原辅料初始菌数较高，又未按要求严格控制生产加工过程的卫生条件，或者包装容器清洗消毒不到位，还有可能与产品包装密封不严、储运条件控制不当等有关。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outlineLvl w:val="9"/>
        <w:rPr>
          <w:rFonts w:ascii="Times New Roman" w:hAnsi="Times New Roman" w:eastAsia="黑体"/>
          <w:spacing w:val="-12"/>
          <w:sz w:val="32"/>
          <w:szCs w:val="32"/>
        </w:rPr>
      </w:pPr>
      <w:r>
        <w:rPr>
          <w:rFonts w:ascii="Times New Roman" w:hAnsi="Times New Roman" w:eastAsia="黑体"/>
          <w:spacing w:val="-12"/>
          <w:sz w:val="32"/>
          <w:szCs w:val="32"/>
        </w:rPr>
        <w:t>二、大肠菌群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大肠菌群是国内外通用的食品污染常用指示菌之一。《食品安全国家标准 熟肉制品》（GB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2726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2016）中规定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熟肉制品</w:t>
      </w:r>
      <w:r>
        <w:rPr>
          <w:rFonts w:hint="eastAsia" w:ascii="Times New Roman" w:hAnsi="Times New Roman" w:eastAsia="仿宋_GB2312"/>
          <w:sz w:val="32"/>
          <w:szCs w:val="32"/>
        </w:rPr>
        <w:t>中</w:t>
      </w:r>
      <w:r>
        <w:rPr>
          <w:rFonts w:ascii="Times New Roman" w:hAnsi="Times New Roman" w:eastAsia="仿宋_GB2312"/>
          <w:sz w:val="32"/>
          <w:szCs w:val="32"/>
        </w:rPr>
        <w:t>一个样品的5次检测结果均不得超过10</w:t>
      </w:r>
      <w:r>
        <w:rPr>
          <w:rFonts w:hint="eastAsia" w:ascii="Times New Roman" w:hAnsi="Times New Roman" w:eastAsia="仿宋_GB2312"/>
          <w:sz w:val="32"/>
          <w:szCs w:val="32"/>
          <w:vertAlign w:val="superscript"/>
        </w:rPr>
        <w:t>2</w:t>
      </w:r>
      <w:r>
        <w:rPr>
          <w:rFonts w:ascii="Times New Roman" w:hAnsi="Times New Roman" w:eastAsia="仿宋_GB2312"/>
          <w:sz w:val="32"/>
          <w:szCs w:val="32"/>
        </w:rPr>
        <w:t>CFU/g且至少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次检测结果不超过10CFU/g。食品中检出大肠菌群，提示被致病菌污染的可能性较大。大肠菌群超标</w:t>
      </w:r>
      <w:r>
        <w:rPr>
          <w:rFonts w:hint="eastAsia" w:ascii="Times New Roman" w:hAnsi="Times New Roman" w:eastAsia="仿宋_GB2312"/>
          <w:sz w:val="32"/>
          <w:szCs w:val="32"/>
        </w:rPr>
        <w:t>的原因，</w:t>
      </w:r>
      <w:r>
        <w:rPr>
          <w:rFonts w:ascii="Times New Roman" w:hAnsi="Times New Roman" w:eastAsia="仿宋_GB2312"/>
          <w:sz w:val="32"/>
          <w:szCs w:val="32"/>
        </w:rPr>
        <w:t>可能由于产品的加工原料、包装材料受污染，或在生产过程中产品受人员、工器具等生产设备、环境的污染、有灭菌工艺的产品灭菌不彻底而导致。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三、过氧化值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过氧化值主要反映食品中油脂是否氧化变质。随着油脂氧化，过氧化值会逐步升高，虽一般不会对人体的健康产生损害，但严重时会导致肠胃不适、腹泻等症状。《食品安全国家标准</w:t>
      </w:r>
      <w:r>
        <w:rPr>
          <w:rFonts w:ascii="Times New Roman" w:hAnsi="Times New Roman" w:eastAsia="仿宋_GB2312"/>
          <w:kern w:val="0"/>
          <w:sz w:val="32"/>
          <w:szCs w:val="32"/>
        </w:rPr>
        <w:t> 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饼干》（</w:t>
      </w:r>
      <w:r>
        <w:rPr>
          <w:rFonts w:ascii="Times New Roman" w:hAnsi="Times New Roman" w:eastAsia="仿宋_GB2312"/>
          <w:kern w:val="0"/>
          <w:sz w:val="32"/>
          <w:szCs w:val="32"/>
        </w:rPr>
        <w:t>GB 7100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—</w:t>
      </w:r>
      <w:r>
        <w:rPr>
          <w:rFonts w:ascii="Times New Roman" w:hAnsi="Times New Roman" w:eastAsia="仿宋_GB2312"/>
          <w:kern w:val="0"/>
          <w:sz w:val="32"/>
          <w:szCs w:val="32"/>
        </w:rPr>
        <w:t>2015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）中规定，饼干中的过氧化值（以脂肪计）的最大限量值为</w:t>
      </w:r>
      <w:r>
        <w:rPr>
          <w:rFonts w:ascii="Times New Roman" w:hAnsi="Times New Roman" w:eastAsia="仿宋_GB2312"/>
          <w:kern w:val="0"/>
          <w:sz w:val="32"/>
          <w:szCs w:val="32"/>
        </w:rPr>
        <w:t>0.25g/100g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。过氧化值超标的原因，可能是产品用油</w:t>
      </w:r>
      <w:r>
        <w:rPr>
          <w:rFonts w:hint="eastAsia" w:ascii="Times New Roman" w:hAnsi="Times New Roman" w:eastAsia="仿宋_GB2312"/>
          <w:sz w:val="32"/>
          <w:szCs w:val="32"/>
        </w:rPr>
        <w:t>已经变质，或者产品在储存过程中环境条件控制不当，导致油脂酸败；也可能是原料中的脂肪已经氧化，原料储存不当，未采取有效的抗氧化措施，使得终产品油脂氧化。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jc w:val="left"/>
        <w:textAlignment w:val="baseline"/>
        <w:outlineLvl w:val="9"/>
        <w:rPr>
          <w:rFonts w:eastAsia="黑体"/>
          <w:spacing w:val="-12"/>
          <w:sz w:val="32"/>
          <w:szCs w:val="32"/>
        </w:rPr>
      </w:pPr>
      <w:r>
        <w:rPr>
          <w:rFonts w:hint="eastAsia" w:eastAsia="黑体"/>
          <w:spacing w:val="-12"/>
          <w:sz w:val="32"/>
          <w:szCs w:val="32"/>
        </w:rPr>
        <w:t>四、脱氢乙酸及其钠盐（以脱氢乙酸计）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outlineLvl w:val="9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脱氢乙酸及其钠盐是一种常见的食品防腐剂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对霉菌、酵母和细菌有较好的抑制作用。《食品安全国家标准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食品添加剂使用标准</w:t>
      </w:r>
      <w:r>
        <w:rPr>
          <w:rFonts w:ascii="Times New Roman" w:hAnsi="Times New Roman" w:eastAsia="仿宋_GB2312"/>
          <w:sz w:val="32"/>
          <w:szCs w:val="32"/>
        </w:rPr>
        <w:t>》（GB 2760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2014）中规定，</w:t>
      </w:r>
      <w:r>
        <w:rPr>
          <w:rFonts w:hint="eastAsia" w:eastAsia="仿宋_GB2312"/>
          <w:sz w:val="32"/>
          <w:szCs w:val="32"/>
        </w:rPr>
        <w:t>非发酵豆制品不得使用脱氢乙酸。造成脱氢乙酸超标的原因，可能是企业为增加产品保质期，或者弥补产品生产过程卫生条件不佳而超范围使用。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outlineLvl w:val="9"/>
        <w:rPr>
          <w:rFonts w:ascii="Times New Roman" w:hAnsi="Times New Roman"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/>
          <w:spacing w:val="-12"/>
          <w:sz w:val="32"/>
          <w:szCs w:val="32"/>
        </w:rPr>
        <w:t>五、恩诺沙星（以恩诺沙星与环丙沙星之和计）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sz w:val="32"/>
          <w:szCs w:val="32"/>
        </w:rPr>
        <w:t>恩诺沙星属于氟喹诺酮类药物，是一类人工合成的广谱抗菌药，用于治疗动物的皮肤感染、呼吸道感染等，是动物专属用药。《动物性食品中兽药最高残留限量》（农业部公告第</w:t>
      </w:r>
      <w:r>
        <w:rPr>
          <w:rFonts w:ascii="Times New Roman" w:hAnsi="Times New Roman" w:eastAsia="仿宋_GB2312"/>
          <w:sz w:val="32"/>
          <w:szCs w:val="32"/>
        </w:rPr>
        <w:t>235</w:t>
      </w:r>
      <w:r>
        <w:rPr>
          <w:rFonts w:hint="eastAsia" w:ascii="Times New Roman" w:hAnsi="Times New Roman" w:eastAsia="仿宋_GB2312"/>
          <w:sz w:val="32"/>
          <w:szCs w:val="32"/>
        </w:rPr>
        <w:t>号）中规定，恩诺沙星（以恩诺沙星和环丙沙星之和计）可用于牛、羊、猪、兔、禽等食用畜禽及其他动物，在牛、禽和其他动物的肌肉及脂肪中的最高残留限</w:t>
      </w:r>
      <w:r>
        <w:rPr>
          <w:rFonts w:ascii="Times New Roman" w:hAnsi="Times New Roman" w:eastAsia="仿宋_GB2312"/>
          <w:sz w:val="32"/>
          <w:szCs w:val="32"/>
        </w:rPr>
        <w:t>量为100</w:t>
      </w:r>
      <w:r>
        <w:rPr>
          <w:rFonts w:ascii="Times New Roman" w:hAnsi="Times New Roman" w:eastAsia="仿宋_GB2312"/>
          <w:sz w:val="32"/>
          <w:szCs w:val="32"/>
          <w:lang w:bidi="ar"/>
        </w:rPr>
        <w:t>μg/kg，</w:t>
      </w:r>
      <w:r>
        <w:rPr>
          <w:rFonts w:hint="eastAsia" w:ascii="Times New Roman" w:hAnsi="Times New Roman" w:eastAsia="仿宋_GB2312"/>
          <w:sz w:val="32"/>
          <w:szCs w:val="32"/>
        </w:rPr>
        <w:t>在产蛋鸡中禁用（鸡蛋中不得检出）。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长期食用恩诺沙星残留超标的食品，对人体健康有一定影响。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outlineLvl w:val="9"/>
        <w:rPr>
          <w:rFonts w:ascii="Times New Roman" w:hAnsi="Times New Roman"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/>
          <w:spacing w:val="-12"/>
          <w:sz w:val="32"/>
          <w:szCs w:val="32"/>
        </w:rPr>
        <w:t>六、地西泮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地西泮又名安定，</w:t>
      </w:r>
      <w:r>
        <w:rPr>
          <w:rFonts w:hint="eastAsia" w:ascii="仿宋_GB2312" w:eastAsia="仿宋_GB2312"/>
          <w:sz w:val="32"/>
          <w:szCs w:val="32"/>
        </w:rPr>
        <w:t>为镇静剂类药物，主要用于焦虑、镇静催眠，还可用于抗癫痫和抗惊厥。</w:t>
      </w:r>
      <w:r>
        <w:rPr>
          <w:rFonts w:hint="eastAsia" w:ascii="仿宋_GB2312" w:hAnsi="黑体" w:eastAsia="仿宋_GB2312"/>
          <w:sz w:val="32"/>
          <w:szCs w:val="32"/>
        </w:rPr>
        <w:t>《动物性食品中兽药最高残留限</w:t>
      </w:r>
      <w:r>
        <w:rPr>
          <w:rFonts w:ascii="Times New Roman" w:hAnsi="Times New Roman" w:eastAsia="仿宋_GB2312"/>
          <w:sz w:val="32"/>
          <w:szCs w:val="32"/>
        </w:rPr>
        <w:t>量》（农业部公告第235号）中规定</w:t>
      </w:r>
      <w:r>
        <w:rPr>
          <w:rFonts w:hint="eastAsia" w:ascii="Times New Roman" w:hAnsi="Times New Roman" w:eastAsia="仿宋_GB2312"/>
          <w:sz w:val="32"/>
          <w:szCs w:val="32"/>
        </w:rPr>
        <w:t>，地西泮</w:t>
      </w:r>
      <w:r>
        <w:rPr>
          <w:rFonts w:hint="eastAsia" w:ascii="仿宋_GB2312" w:eastAsia="仿宋_GB2312"/>
          <w:sz w:val="32"/>
          <w:szCs w:val="32"/>
        </w:rPr>
        <w:t>在动物性食品中不得检出。地西泮可以降低新鲜活鱼对外界的感知能力，降低新陈代谢，保证其经过运输后仍然鲜活，但</w:t>
      </w:r>
      <w:r>
        <w:rPr>
          <w:rFonts w:hint="eastAsia" w:ascii="Times New Roman" w:hAnsi="Times New Roman" w:eastAsia="仿宋_GB2312"/>
          <w:sz w:val="32"/>
          <w:szCs w:val="32"/>
        </w:rPr>
        <w:t>地西泮可以通过食物链传递给人类</w:t>
      </w:r>
      <w:r>
        <w:rPr>
          <w:rFonts w:hint="eastAsia" w:ascii="仿宋_GB2312" w:eastAsia="仿宋_GB2312"/>
          <w:sz w:val="32"/>
          <w:szCs w:val="32"/>
        </w:rPr>
        <w:t>。地西泮超过一定剂量会引起人体嗜睡疲乏、动作失调等</w:t>
      </w:r>
      <w:r>
        <w:rPr>
          <w:rFonts w:hint="eastAsia" w:ascii="仿宋_GB2312" w:eastAsia="仿宋_GB2312"/>
          <w:sz w:val="32"/>
          <w:szCs w:val="32"/>
          <w:lang w:eastAsia="zh-CN"/>
        </w:rPr>
        <w:t>症状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outlineLvl w:val="9"/>
        <w:rPr>
          <w:rFonts w:ascii="Times New Roman" w:hAnsi="Times New Roman"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/>
          <w:spacing w:val="-12"/>
          <w:sz w:val="32"/>
          <w:szCs w:val="32"/>
        </w:rPr>
        <w:t>七、腐霉利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firstLine="640" w:firstLineChars="200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腐霉利是一种低毒内吸性杀菌剂，具有保护和治疗双重作用，主要用于蔬菜及果树的灰霉病防治。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食品中农药最大残留限量》（</w:t>
      </w:r>
      <w:r>
        <w:rPr>
          <w:rFonts w:ascii="Times New Roman" w:hAnsi="Times New Roman" w:eastAsia="仿宋_GB2312"/>
          <w:sz w:val="32"/>
          <w:szCs w:val="32"/>
        </w:rPr>
        <w:t>GB 2763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）中规定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腐霉利</w:t>
      </w:r>
      <w:r>
        <w:rPr>
          <w:rFonts w:hint="eastAsia" w:ascii="Times New Roman" w:hAnsi="Times New Roman" w:eastAsia="仿宋_GB2312"/>
          <w:sz w:val="32"/>
          <w:szCs w:val="32"/>
        </w:rPr>
        <w:t>在韭菜中的最大残留限量为</w:t>
      </w:r>
      <w:r>
        <w:rPr>
          <w:rFonts w:ascii="Times New Roman" w:hAnsi="Times New Roman" w:eastAsia="仿宋_GB2312"/>
          <w:sz w:val="32"/>
          <w:szCs w:val="32"/>
        </w:rPr>
        <w:t>0.2mg/kg</w:t>
      </w:r>
      <w:r>
        <w:rPr>
          <w:rFonts w:hint="eastAsia" w:ascii="仿宋_GB2312" w:eastAsia="仿宋_GB2312"/>
          <w:sz w:val="32"/>
          <w:szCs w:val="32"/>
        </w:rPr>
        <w:t>。腐霉利对眼睛与皮肤有刺激作用，经口毒性低。</w:t>
      </w:r>
      <w:r>
        <w:rPr>
          <w:rFonts w:hint="eastAsia" w:ascii="Times New Roman" w:hAnsi="Times New Roman" w:eastAsia="仿宋_GB2312"/>
          <w:sz w:val="32"/>
          <w:szCs w:val="32"/>
        </w:rPr>
        <w:t>少量的农药残留不会引起人体急性中毒，但长期食用农药残留超标的食品，对人体健康有一定影响。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outlineLvl w:val="9"/>
        <w:rPr>
          <w:rFonts w:ascii="Times New Roman" w:hAnsi="Times New Roman"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/>
          <w:spacing w:val="-12"/>
          <w:sz w:val="32"/>
          <w:szCs w:val="32"/>
        </w:rPr>
        <w:t>八、氟苯尼考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氟苯尼考又称氟甲砜霉素，是农业部批准使用的动物专用抗菌药，主要用于敏感细菌所致的猪、鸡、鱼的细菌性疾病。《动物性食品中兽药最高残留限量》（农业部公告第</w:t>
      </w:r>
      <w:r>
        <w:rPr>
          <w:rFonts w:ascii="Times New Roman" w:hAnsi="Times New Roman" w:eastAsia="仿宋_GB2312"/>
          <w:sz w:val="32"/>
          <w:szCs w:val="32"/>
        </w:rPr>
        <w:t>235</w:t>
      </w:r>
      <w:r>
        <w:rPr>
          <w:rFonts w:hint="eastAsia" w:ascii="Times New Roman" w:hAnsi="Times New Roman" w:eastAsia="仿宋_GB2312"/>
          <w:sz w:val="32"/>
          <w:szCs w:val="32"/>
        </w:rPr>
        <w:t>号）中规定，氟苯尼考在产蛋鸡中禁用（鸡蛋中不得检出）。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正常情况下消费者不必对鸡蛋中检出氟苯尼考过分担心，但长期食用氟苯尼考残留超标的食品，对人体健康有一定影响。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outlineLvl w:val="9"/>
        <w:rPr>
          <w:rFonts w:hint="eastAsia" w:ascii="Times New Roman" w:hAnsi="Times New Roman"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/>
          <w:spacing w:val="-12"/>
          <w:sz w:val="32"/>
          <w:szCs w:val="32"/>
        </w:rPr>
        <w:t>九、镉（以Cd计）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镉是最常见的重金属元素污染物之一。《食品安全国家标准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食品中污染物限量》（</w:t>
      </w:r>
      <w:r>
        <w:rPr>
          <w:rFonts w:ascii="Times New Roman" w:hAnsi="Times New Roman" w:eastAsia="仿宋_GB2312"/>
          <w:sz w:val="32"/>
          <w:szCs w:val="32"/>
        </w:rPr>
        <w:t>GB 2762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）中规定，镉在鲜、冻水产动物的甲壳类中最大限量值为</w:t>
      </w:r>
      <w:r>
        <w:rPr>
          <w:rFonts w:ascii="Times New Roman" w:hAnsi="Times New Roman" w:eastAsia="仿宋_GB2312"/>
          <w:sz w:val="32"/>
          <w:szCs w:val="32"/>
        </w:rPr>
        <w:t>0.5mg/kg</w:t>
      </w:r>
      <w:r>
        <w:rPr>
          <w:rFonts w:hint="eastAsia" w:ascii="Times New Roman" w:hAnsi="Times New Roman" w:eastAsia="仿宋_GB2312"/>
          <w:sz w:val="32"/>
          <w:szCs w:val="32"/>
        </w:rPr>
        <w:t>。水产品中镉超标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原因，</w:t>
      </w:r>
      <w:r>
        <w:rPr>
          <w:rFonts w:hint="eastAsia" w:ascii="Times New Roman" w:hAnsi="Times New Roman" w:eastAsia="仿宋_GB2312"/>
          <w:sz w:val="32"/>
          <w:szCs w:val="32"/>
        </w:rPr>
        <w:t>可能是水产品养殖过程中对环境中镉元素的富集。镉对人体的危害主要是慢性蓄积性，长期大量摄入镉含量超标的食品可能导致肾和骨骼损伤等。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outlineLvl w:val="9"/>
        <w:rPr>
          <w:rFonts w:ascii="Times New Roman" w:hAnsi="Times New Roman"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/>
          <w:spacing w:val="-12"/>
          <w:sz w:val="32"/>
          <w:szCs w:val="32"/>
        </w:rPr>
        <w:t>十、毒死蜱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毒死蜱是一种具有触杀、胃毒和熏蒸作用的有机磷杀虫剂。《食品安全国家标准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食品中农药最大残留限量》（</w:t>
      </w:r>
      <w:r>
        <w:rPr>
          <w:rFonts w:ascii="Times New Roman" w:hAnsi="Times New Roman" w:eastAsia="仿宋_GB2312"/>
          <w:sz w:val="32"/>
          <w:szCs w:val="32"/>
        </w:rPr>
        <w:t>GB 2763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）中规定，毒死蜱在芹菜中的最大残留限量为</w:t>
      </w:r>
      <w:r>
        <w:rPr>
          <w:rFonts w:ascii="Times New Roman" w:hAnsi="Times New Roman" w:eastAsia="仿宋_GB2312" w:cs="仿宋_GB2312"/>
          <w:sz w:val="32"/>
          <w:szCs w:val="32"/>
        </w:rPr>
        <w:t>0.05mg/kg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少量的农药残留不会引起人体急性中毒，但长期食用农药残留超标的食品，对人体健康有一定影响。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outlineLvl w:val="9"/>
        <w:rPr>
          <w:rFonts w:ascii="Times New Roman" w:hAnsi="Times New Roman"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/>
          <w:spacing w:val="-12"/>
          <w:sz w:val="32"/>
          <w:szCs w:val="32"/>
        </w:rPr>
        <w:t>十一、孔雀石绿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孔雀石绿属于三苯甲烷类化学物，既是染料，也是杀真菌、杀细菌、杀寄生虫的药物。《动物性食品中兽药最高残留</w:t>
      </w:r>
      <w:r>
        <w:rPr>
          <w:rFonts w:ascii="Times New Roman" w:hAnsi="Times New Roman" w:eastAsia="仿宋_GB2312"/>
          <w:sz w:val="32"/>
          <w:szCs w:val="32"/>
        </w:rPr>
        <w:t>限量》（农业部公告第235号）中规定，孔雀石绿为禁止使用的药物，在动物性食品中不得检出。</w:t>
      </w:r>
      <w:r>
        <w:rPr>
          <w:rFonts w:hint="eastAsia" w:ascii="仿宋_GB2312" w:eastAsia="仿宋_GB2312"/>
          <w:sz w:val="32"/>
          <w:szCs w:val="32"/>
        </w:rPr>
        <w:t>长期食用检出孔雀石绿的食品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可能会危害人体健康。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outlineLvl w:val="9"/>
        <w:rPr>
          <w:rFonts w:hint="eastAsia"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B85137"/>
    <w:rsid w:val="00477CF6"/>
    <w:rsid w:val="009518DD"/>
    <w:rsid w:val="00C07F09"/>
    <w:rsid w:val="00E802B7"/>
    <w:rsid w:val="02E57613"/>
    <w:rsid w:val="0FAD4441"/>
    <w:rsid w:val="14A705A2"/>
    <w:rsid w:val="15B85137"/>
    <w:rsid w:val="16041BA6"/>
    <w:rsid w:val="2D7D098B"/>
    <w:rsid w:val="361B61C7"/>
    <w:rsid w:val="4B5562A0"/>
    <w:rsid w:val="4BC323F1"/>
    <w:rsid w:val="5024366D"/>
    <w:rsid w:val="51E57A0C"/>
    <w:rsid w:val="532E3A5B"/>
    <w:rsid w:val="6A293F38"/>
    <w:rsid w:val="6D535020"/>
    <w:rsid w:val="6E0005AE"/>
    <w:rsid w:val="74A44FDB"/>
    <w:rsid w:val="7D24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5</Pages>
  <Words>315</Words>
  <Characters>1799</Characters>
  <Lines>14</Lines>
  <Paragraphs>4</Paragraphs>
  <TotalTime>31</TotalTime>
  <ScaleCrop>false</ScaleCrop>
  <LinksUpToDate>false</LinksUpToDate>
  <CharactersWithSpaces>2110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2019-01-16T00:34:00Z</dcterms:created>
  <dc:creator>Anonymous</dc:creator>
  <cp:lastModifiedBy>文子</cp:lastModifiedBy>
  <cp:lastPrinted>2019-01-21T01:31:21Z</cp:lastPrinted>
  <dcterms:modified xsi:type="dcterms:W3CDTF">2019-01-21T01:50:19Z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