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40" w:lineRule="exact"/>
        <w:rPr>
          <w:rFonts w:ascii="黑体" w:hAnsi="黑体" w:eastAsia="黑体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本次检验项目</w:t>
      </w:r>
    </w:p>
    <w:p>
      <w:pPr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月饼</w:t>
      </w:r>
    </w:p>
    <w:p>
      <w:pPr>
        <w:spacing w:line="64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widowControl/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抽检依据《食品安全国家标准 食品添加剂使用标准》（GB 2760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2014）、《食品安全国家标准 食品中污染物限量》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、《食品安全国家标准 食品中致病菌限量》（GB 29921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2013）、《食品安全国家标准 糕点、面包》（GB 7099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2015）等标准及产品明示标准和指标的要求。</w:t>
      </w:r>
    </w:p>
    <w:p>
      <w:pPr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（二）检验项目</w:t>
      </w:r>
    </w:p>
    <w:p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月饼</w:t>
      </w:r>
      <w:r>
        <w:rPr>
          <w:rFonts w:ascii="Times New Roman" w:hAnsi="Times New Roman" w:eastAsia="仿宋_GB2312" w:cs="Times New Roman"/>
          <w:sz w:val="32"/>
          <w:szCs w:val="32"/>
        </w:rPr>
        <w:t>检验项目包括酸价（以脂肪计）（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仅适用于</w:t>
      </w:r>
      <w:r>
        <w:rPr>
          <w:rFonts w:ascii="Times New Roman" w:hAnsi="Times New Roman" w:eastAsia="仿宋_GB2312" w:cs="Times New Roman"/>
          <w:sz w:val="32"/>
          <w:szCs w:val="32"/>
        </w:rPr>
        <w:t>配料中添加油脂的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</w:t>
      </w:r>
      <w:r>
        <w:rPr>
          <w:rFonts w:ascii="Times New Roman" w:hAnsi="Times New Roman" w:eastAsia="仿宋_GB2312" w:cs="Times New Roman"/>
          <w:sz w:val="32"/>
          <w:szCs w:val="32"/>
        </w:rPr>
        <w:t>）、过氧化值（以脂肪计）（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仅适用于</w:t>
      </w:r>
      <w:r>
        <w:rPr>
          <w:rFonts w:ascii="Times New Roman" w:hAnsi="Times New Roman" w:eastAsia="仿宋_GB2312" w:cs="Times New Roman"/>
          <w:sz w:val="32"/>
          <w:szCs w:val="32"/>
        </w:rPr>
        <w:t>配料中添加油脂的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</w:t>
      </w:r>
      <w:r>
        <w:rPr>
          <w:rFonts w:ascii="Times New Roman" w:hAnsi="Times New Roman" w:eastAsia="仿宋_GB2312" w:cs="Times New Roman"/>
          <w:sz w:val="32"/>
          <w:szCs w:val="32"/>
        </w:rPr>
        <w:t>）、铅（以Pb计）、富马酸二甲酯、苏丹红</w:t>
      </w:r>
      <w:r>
        <w:rPr>
          <w:rFonts w:hint="eastAsia" w:ascii="宋体" w:hAnsi="宋体" w:eastAsia="宋体" w:cs="宋体"/>
          <w:sz w:val="32"/>
          <w:szCs w:val="32"/>
        </w:rPr>
        <w:t>Ⅰ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宋体" w:hAnsi="宋体" w:eastAsia="宋体" w:cs="宋体"/>
          <w:sz w:val="32"/>
          <w:szCs w:val="32"/>
        </w:rPr>
        <w:t>Ⅳ</w:t>
      </w:r>
      <w:r>
        <w:rPr>
          <w:rFonts w:ascii="Times New Roman" w:hAnsi="Times New Roman" w:eastAsia="仿宋_GB2312" w:cs="Times New Roman"/>
          <w:sz w:val="32"/>
          <w:szCs w:val="32"/>
        </w:rPr>
        <w:t>（仅适用于含蛋黄的食品）、苯甲酸及其钠盐（以苯甲酸计）、山梨酸及其钾盐（以山梨酸计）、糖精钠（以糖精计）、铝的残留量（干样品，以Al计）、丙酸及其钠盐、钙盐（以丙酸计）、脱氢乙酸及其钠盐（以脱氢乙酸计）、纳他霉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（仅检饼皮）</w:t>
      </w:r>
      <w:r>
        <w:rPr>
          <w:rFonts w:ascii="Times New Roman" w:hAnsi="Times New Roman" w:eastAsia="仿宋_GB2312" w:cs="Times New Roman"/>
          <w:sz w:val="32"/>
          <w:szCs w:val="32"/>
        </w:rPr>
        <w:t>、三氯蔗糖、防腐剂混合使用时各自用量占其最大使用量的比例之和、菌落总数、大肠菌群、金黄色葡萄球菌（仅适用于预包装食品）、沙门氏菌（仅适用于预包装食品）、霉菌。</w:t>
      </w:r>
    </w:p>
    <w:p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558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revisionView w:markup="0"/>
  <w:documentProtection w:edit="forms" w:enforcement="1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C5"/>
    <w:rsid w:val="00025BF0"/>
    <w:rsid w:val="00051AE3"/>
    <w:rsid w:val="00052A34"/>
    <w:rsid w:val="00071A2B"/>
    <w:rsid w:val="000C505D"/>
    <w:rsid w:val="000C537A"/>
    <w:rsid w:val="000D63C9"/>
    <w:rsid w:val="000E1C49"/>
    <w:rsid w:val="000F4467"/>
    <w:rsid w:val="00143201"/>
    <w:rsid w:val="0015042A"/>
    <w:rsid w:val="00154FC0"/>
    <w:rsid w:val="00203620"/>
    <w:rsid w:val="0021600F"/>
    <w:rsid w:val="002240CB"/>
    <w:rsid w:val="00296C97"/>
    <w:rsid w:val="00297A31"/>
    <w:rsid w:val="00301352"/>
    <w:rsid w:val="003037E5"/>
    <w:rsid w:val="00320EBC"/>
    <w:rsid w:val="003E0042"/>
    <w:rsid w:val="00402A6C"/>
    <w:rsid w:val="0041345F"/>
    <w:rsid w:val="00423C96"/>
    <w:rsid w:val="00473BA3"/>
    <w:rsid w:val="00492C02"/>
    <w:rsid w:val="004D2049"/>
    <w:rsid w:val="0055372D"/>
    <w:rsid w:val="00565095"/>
    <w:rsid w:val="005714EA"/>
    <w:rsid w:val="0058082F"/>
    <w:rsid w:val="0058414A"/>
    <w:rsid w:val="00585B46"/>
    <w:rsid w:val="005861B8"/>
    <w:rsid w:val="005931DB"/>
    <w:rsid w:val="005A4DDE"/>
    <w:rsid w:val="005C2236"/>
    <w:rsid w:val="005C4311"/>
    <w:rsid w:val="00611168"/>
    <w:rsid w:val="0067549A"/>
    <w:rsid w:val="00690738"/>
    <w:rsid w:val="007154B8"/>
    <w:rsid w:val="007A389D"/>
    <w:rsid w:val="008066EB"/>
    <w:rsid w:val="0082798F"/>
    <w:rsid w:val="00835199"/>
    <w:rsid w:val="00873B00"/>
    <w:rsid w:val="00920B65"/>
    <w:rsid w:val="00A86CA2"/>
    <w:rsid w:val="00AA2F13"/>
    <w:rsid w:val="00B03ED4"/>
    <w:rsid w:val="00B20416"/>
    <w:rsid w:val="00B8271B"/>
    <w:rsid w:val="00BF3B99"/>
    <w:rsid w:val="00C5582E"/>
    <w:rsid w:val="00C723B2"/>
    <w:rsid w:val="00CA2040"/>
    <w:rsid w:val="00CF4ABA"/>
    <w:rsid w:val="00D379A8"/>
    <w:rsid w:val="00DA1FC5"/>
    <w:rsid w:val="00DC08F0"/>
    <w:rsid w:val="00DF1241"/>
    <w:rsid w:val="00E258BE"/>
    <w:rsid w:val="00E54F5C"/>
    <w:rsid w:val="00E86EB6"/>
    <w:rsid w:val="00EA4AE8"/>
    <w:rsid w:val="00EF0CEB"/>
    <w:rsid w:val="00EF37DC"/>
    <w:rsid w:val="00F3609F"/>
    <w:rsid w:val="00F54393"/>
    <w:rsid w:val="00F5717A"/>
    <w:rsid w:val="00F84D6D"/>
    <w:rsid w:val="00F95B57"/>
    <w:rsid w:val="00FA71F7"/>
    <w:rsid w:val="00FE7D09"/>
    <w:rsid w:val="13AE5A41"/>
    <w:rsid w:val="1AAB29AB"/>
    <w:rsid w:val="1D595FBE"/>
    <w:rsid w:val="31D8098F"/>
    <w:rsid w:val="32180F03"/>
    <w:rsid w:val="34375861"/>
    <w:rsid w:val="382772DB"/>
    <w:rsid w:val="39BF720C"/>
    <w:rsid w:val="42344D0A"/>
    <w:rsid w:val="45471044"/>
    <w:rsid w:val="4AEF760B"/>
    <w:rsid w:val="4FA22A4D"/>
    <w:rsid w:val="55585389"/>
    <w:rsid w:val="5B697247"/>
    <w:rsid w:val="5D884C67"/>
    <w:rsid w:val="71446702"/>
    <w:rsid w:val="7910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2C4C78"/>
      <w:u w:val="none"/>
    </w:rPr>
  </w:style>
  <w:style w:type="character" w:styleId="8">
    <w:name w:val="Emphasis"/>
    <w:basedOn w:val="6"/>
    <w:qFormat/>
    <w:uiPriority w:val="20"/>
  </w:style>
  <w:style w:type="character" w:styleId="9">
    <w:name w:val="Hyperlink"/>
    <w:basedOn w:val="6"/>
    <w:unhideWhenUsed/>
    <w:qFormat/>
    <w:uiPriority w:val="99"/>
    <w:rPr>
      <w:color w:val="2C4C78"/>
      <w:u w:val="non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4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A539B5-1420-4E10-A0CD-4598C17B82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EF418763.dotm</Template>
  <Company>http://sdwm.org</Company>
  <Pages>2</Pages>
  <Words>68</Words>
  <Characters>394</Characters>
  <Lines>3</Lines>
  <Paragraphs>1</Paragraphs>
  <TotalTime>47</TotalTime>
  <ScaleCrop>false</ScaleCrop>
  <LinksUpToDate>false</LinksUpToDate>
  <CharactersWithSpaces>461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2016-11-30T02:13:00Z</dcterms:created>
  <dc:creator>SDWM</dc:creator>
  <cp:lastModifiedBy>高晗</cp:lastModifiedBy>
  <dcterms:modified xsi:type="dcterms:W3CDTF">2018-09-18T02:01:56Z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